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BCB6" w14:textId="77777777" w:rsidR="001A3541" w:rsidRPr="001A3541" w:rsidRDefault="001A3541" w:rsidP="006E26D3">
      <w:pPr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</w:p>
    <w:p w14:paraId="527768F5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67171"/>
          <w:sz w:val="28"/>
          <w:szCs w:val="28"/>
          <w:lang w:eastAsia="ru-RU"/>
        </w:rPr>
      </w:pPr>
    </w:p>
    <w:p w14:paraId="4A026CD9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67171"/>
          <w:sz w:val="28"/>
          <w:szCs w:val="28"/>
          <w:lang w:eastAsia="ru-RU"/>
        </w:rPr>
      </w:pPr>
      <w:r w:rsidRPr="001A3541">
        <w:rPr>
          <w:rFonts w:ascii="Times New Roman" w:eastAsia="Times New Roman" w:hAnsi="Times New Roman" w:cs="Times New Roman"/>
          <w:bCs/>
          <w:color w:val="767171"/>
          <w:sz w:val="28"/>
          <w:szCs w:val="28"/>
          <w:lang w:eastAsia="ru-RU"/>
        </w:rPr>
        <w:t xml:space="preserve">АППАРАТ СОВЕТА ДЕПУТАТОВ </w:t>
      </w:r>
    </w:p>
    <w:p w14:paraId="5A16A59C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67171"/>
          <w:sz w:val="28"/>
          <w:szCs w:val="28"/>
          <w:lang w:eastAsia="ru-RU"/>
        </w:rPr>
      </w:pPr>
      <w:r w:rsidRPr="001A3541">
        <w:rPr>
          <w:rFonts w:ascii="Times New Roman" w:eastAsia="Times New Roman" w:hAnsi="Times New Roman" w:cs="Times New Roman"/>
          <w:bCs/>
          <w:color w:val="767171"/>
          <w:sz w:val="28"/>
          <w:szCs w:val="28"/>
          <w:lang w:eastAsia="ru-RU"/>
        </w:rPr>
        <w:t>МУНИЦИПАЛЬНОГО ОКРУГА ЧЕРЕМУШКИ</w:t>
      </w:r>
    </w:p>
    <w:p w14:paraId="31DC3747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7171"/>
          <w:sz w:val="28"/>
          <w:szCs w:val="28"/>
          <w:lang w:eastAsia="ru-RU"/>
        </w:rPr>
      </w:pPr>
    </w:p>
    <w:p w14:paraId="68415DF5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7171"/>
          <w:sz w:val="28"/>
          <w:szCs w:val="28"/>
          <w:lang w:eastAsia="ru-RU"/>
        </w:rPr>
      </w:pPr>
    </w:p>
    <w:p w14:paraId="2EBE5E91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7171"/>
          <w:sz w:val="32"/>
          <w:szCs w:val="32"/>
          <w:lang w:eastAsia="ru-RU"/>
        </w:rPr>
      </w:pPr>
      <w:r w:rsidRPr="001A3541">
        <w:rPr>
          <w:rFonts w:ascii="Times New Roman" w:eastAsia="Times New Roman" w:hAnsi="Times New Roman" w:cs="Times New Roman"/>
          <w:b/>
          <w:bCs/>
          <w:color w:val="767171"/>
          <w:sz w:val="32"/>
          <w:szCs w:val="32"/>
          <w:lang w:eastAsia="ru-RU"/>
        </w:rPr>
        <w:t>ПОСТАНОВЛЕНИЕ</w:t>
      </w:r>
    </w:p>
    <w:p w14:paraId="583E9CFE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</w:pPr>
    </w:p>
    <w:p w14:paraId="75199E94" w14:textId="1668B094" w:rsidR="001A3541" w:rsidRPr="006E26D3" w:rsidRDefault="006E26D3" w:rsidP="006E26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72E57997" w14:textId="3B8F13AC" w:rsidR="001A3541" w:rsidRPr="001A3541" w:rsidRDefault="001A3541" w:rsidP="001A3541">
      <w:pPr>
        <w:spacing w:after="0" w:line="240" w:lineRule="auto"/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</w:pPr>
      <w:r w:rsidRPr="001A3541"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  <w:t>_________________ № ________________</w:t>
      </w:r>
    </w:p>
    <w:p w14:paraId="58421512" w14:textId="77777777" w:rsidR="00C729FA" w:rsidRDefault="00C729FA" w:rsidP="00C729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729FA" w14:paraId="222EB04B" w14:textId="77777777" w:rsidTr="003E5D33">
        <w:trPr>
          <w:trHeight w:val="1485"/>
        </w:trPr>
        <w:tc>
          <w:tcPr>
            <w:tcW w:w="5495" w:type="dxa"/>
          </w:tcPr>
          <w:p w14:paraId="7A2F3E62" w14:textId="77777777" w:rsidR="00C729FA" w:rsidRPr="003E5D33" w:rsidRDefault="00C729FA" w:rsidP="00455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  <w:r w:rsidR="005A0A90" w:rsidRPr="003E5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Методики планирования бюджетных ассигнований бюджета муниципального округа </w:t>
            </w:r>
            <w:r w:rsidR="00DD7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Черемушки </w:t>
            </w:r>
            <w:r w:rsidR="005A0A90" w:rsidRPr="003E5D33">
              <w:rPr>
                <w:rFonts w:ascii="Times New Roman" w:hAnsi="Times New Roman" w:cs="Times New Roman"/>
                <w:b/>
                <w:sz w:val="28"/>
                <w:szCs w:val="28"/>
              </w:rPr>
              <w:t>на очередной финансовый год и плановый период</w:t>
            </w:r>
          </w:p>
          <w:p w14:paraId="0179368F" w14:textId="77777777" w:rsidR="005049BB" w:rsidRPr="00D167E6" w:rsidRDefault="005049BB" w:rsidP="005049B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742DE464" w14:textId="77777777" w:rsidR="00487C7F" w:rsidRPr="003E5D33" w:rsidRDefault="00487C7F" w:rsidP="000A069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3E5D33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</w:t>
      </w:r>
      <w:r w:rsidR="002F4EB7" w:rsidRPr="003E5D33">
        <w:rPr>
          <w:rFonts w:ascii="Times New Roman" w:hAnsi="Times New Roman" w:cs="Times New Roman"/>
          <w:sz w:val="28"/>
          <w:szCs w:val="28"/>
        </w:rPr>
        <w:t>статьи</w:t>
      </w:r>
      <w:r w:rsidRPr="003E5D33">
        <w:rPr>
          <w:rFonts w:ascii="Times New Roman" w:hAnsi="Times New Roman" w:cs="Times New Roman"/>
          <w:sz w:val="28"/>
          <w:szCs w:val="28"/>
        </w:rPr>
        <w:t xml:space="preserve"> </w:t>
      </w:r>
      <w:r w:rsidR="005A0A90" w:rsidRPr="003E5D33">
        <w:rPr>
          <w:rFonts w:ascii="Times New Roman" w:hAnsi="Times New Roman" w:cs="Times New Roman"/>
          <w:sz w:val="28"/>
          <w:szCs w:val="28"/>
        </w:rPr>
        <w:t>174.2</w:t>
      </w:r>
      <w:r w:rsidRPr="003E5D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C729FA" w:rsidRPr="003E5D33">
        <w:rPr>
          <w:rFonts w:ascii="Times New Roman" w:hAnsi="Times New Roman" w:cs="Times New Roman"/>
          <w:sz w:val="28"/>
          <w:szCs w:val="28"/>
        </w:rPr>
        <w:t xml:space="preserve"> </w:t>
      </w:r>
      <w:r w:rsidRPr="003E5D33">
        <w:rPr>
          <w:rFonts w:ascii="Times New Roman" w:hAnsi="Times New Roman" w:cs="Times New Roman"/>
          <w:sz w:val="28"/>
          <w:szCs w:val="28"/>
        </w:rPr>
        <w:t>Федерации,</w:t>
      </w:r>
      <w:r w:rsidR="00FF6235" w:rsidRPr="003E5D33">
        <w:rPr>
          <w:rFonts w:ascii="Times New Roman" w:hAnsi="Times New Roman" w:cs="Times New Roman"/>
          <w:sz w:val="28"/>
          <w:szCs w:val="28"/>
        </w:rPr>
        <w:t xml:space="preserve"> в целях качественного планирования бюджетных ассигнований бюджета муниципального округа </w:t>
      </w:r>
      <w:r w:rsidR="00DD7441">
        <w:rPr>
          <w:rFonts w:ascii="Times New Roman" w:hAnsi="Times New Roman" w:cs="Times New Roman"/>
          <w:sz w:val="28"/>
          <w:szCs w:val="28"/>
        </w:rPr>
        <w:t>Черемушки</w:t>
      </w:r>
      <w:r w:rsidR="00FF6235" w:rsidRPr="003E5D3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C729FA" w:rsidRPr="003E5D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729FA" w:rsidRPr="003E5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D33">
        <w:rPr>
          <w:rFonts w:ascii="Times New Roman" w:hAnsi="Times New Roman" w:cs="Times New Roman"/>
          <w:color w:val="000000"/>
          <w:sz w:val="28"/>
          <w:szCs w:val="28"/>
        </w:rPr>
        <w:t>аппарат Совета депутатов</w:t>
      </w:r>
      <w:r w:rsidR="000A069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DD7441">
        <w:rPr>
          <w:rFonts w:ascii="Times New Roman" w:hAnsi="Times New Roman" w:cs="Times New Roman"/>
          <w:color w:val="000000"/>
          <w:sz w:val="28"/>
          <w:szCs w:val="28"/>
        </w:rPr>
        <w:t>Черемушки</w:t>
      </w:r>
      <w:r w:rsidRPr="003E5D3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14:paraId="1F9FD00C" w14:textId="77777777" w:rsidR="005A0A90" w:rsidRPr="003E5D33" w:rsidRDefault="009771A1" w:rsidP="000A06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3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5A0A90" w:rsidRPr="003E5D33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муниципального округа </w:t>
      </w:r>
      <w:r w:rsidR="00DD7441">
        <w:rPr>
          <w:rFonts w:ascii="Times New Roman" w:hAnsi="Times New Roman" w:cs="Times New Roman"/>
          <w:sz w:val="28"/>
          <w:szCs w:val="28"/>
        </w:rPr>
        <w:t xml:space="preserve">Черемушки </w:t>
      </w:r>
      <w:r w:rsidR="005A0A90" w:rsidRPr="003E5D3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(Приложение 1).</w:t>
      </w:r>
    </w:p>
    <w:p w14:paraId="50FD1408" w14:textId="77777777" w:rsidR="0073046A" w:rsidRPr="003E5D33" w:rsidRDefault="005A0A90" w:rsidP="000A06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33">
        <w:rPr>
          <w:rFonts w:ascii="Times New Roman" w:hAnsi="Times New Roman" w:cs="Times New Roman"/>
          <w:sz w:val="28"/>
          <w:szCs w:val="28"/>
        </w:rPr>
        <w:t xml:space="preserve">Утвердить Методику планирования бюджетных ассигнований бюджета муниципального округа </w:t>
      </w:r>
      <w:r w:rsidR="00DD7441">
        <w:rPr>
          <w:rFonts w:ascii="Times New Roman" w:hAnsi="Times New Roman" w:cs="Times New Roman"/>
          <w:sz w:val="28"/>
          <w:szCs w:val="28"/>
        </w:rPr>
        <w:t>Черемушки</w:t>
      </w:r>
      <w:r w:rsidRPr="003E5D3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(Приложение 2).</w:t>
      </w:r>
    </w:p>
    <w:p w14:paraId="17F64F2D" w14:textId="77777777" w:rsidR="005A0A90" w:rsidRDefault="005A0A90" w:rsidP="000A06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33">
        <w:rPr>
          <w:rFonts w:ascii="Times New Roman" w:hAnsi="Times New Roman" w:cs="Times New Roman"/>
          <w:sz w:val="28"/>
          <w:szCs w:val="28"/>
        </w:rPr>
        <w:t xml:space="preserve">Главному распорядителю средств </w:t>
      </w:r>
      <w:r w:rsidR="009D0830" w:rsidRPr="003E5D33">
        <w:rPr>
          <w:rFonts w:ascii="Times New Roman" w:hAnsi="Times New Roman" w:cs="Times New Roman"/>
          <w:sz w:val="28"/>
          <w:szCs w:val="28"/>
        </w:rPr>
        <w:t>бюджета муниципального округа</w:t>
      </w:r>
      <w:r w:rsidR="00DD7441">
        <w:rPr>
          <w:rFonts w:ascii="Times New Roman" w:hAnsi="Times New Roman" w:cs="Times New Roman"/>
          <w:sz w:val="28"/>
          <w:szCs w:val="28"/>
        </w:rPr>
        <w:t xml:space="preserve"> Черемушки</w:t>
      </w:r>
      <w:r w:rsidR="009D0830" w:rsidRPr="003E5D33">
        <w:rPr>
          <w:rFonts w:ascii="Times New Roman" w:hAnsi="Times New Roman" w:cs="Times New Roman"/>
          <w:sz w:val="28"/>
          <w:szCs w:val="28"/>
        </w:rPr>
        <w:t xml:space="preserve"> </w:t>
      </w:r>
      <w:r w:rsidR="00DD7441">
        <w:rPr>
          <w:rFonts w:ascii="Times New Roman" w:hAnsi="Times New Roman" w:cs="Times New Roman"/>
          <w:sz w:val="28"/>
          <w:szCs w:val="28"/>
        </w:rPr>
        <w:t>п</w:t>
      </w:r>
      <w:r w:rsidR="009D0830" w:rsidRPr="003E5D33">
        <w:rPr>
          <w:rFonts w:ascii="Times New Roman" w:hAnsi="Times New Roman" w:cs="Times New Roman"/>
          <w:sz w:val="28"/>
          <w:szCs w:val="28"/>
        </w:rPr>
        <w:t>ри составлении проекта бюджета на очередной финансовый год и плановый период, начиная с проекта бюджета на 202</w:t>
      </w:r>
      <w:r w:rsidR="00A62E7A">
        <w:rPr>
          <w:rFonts w:ascii="Times New Roman" w:hAnsi="Times New Roman" w:cs="Times New Roman"/>
          <w:sz w:val="28"/>
          <w:szCs w:val="28"/>
        </w:rPr>
        <w:t>5</w:t>
      </w:r>
      <w:r w:rsidR="009D0830" w:rsidRPr="003E5D3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2E7A">
        <w:rPr>
          <w:rFonts w:ascii="Times New Roman" w:hAnsi="Times New Roman" w:cs="Times New Roman"/>
          <w:sz w:val="28"/>
          <w:szCs w:val="28"/>
        </w:rPr>
        <w:t>6</w:t>
      </w:r>
      <w:r w:rsidR="009D0830" w:rsidRPr="003E5D33">
        <w:rPr>
          <w:rFonts w:ascii="Times New Roman" w:hAnsi="Times New Roman" w:cs="Times New Roman"/>
          <w:sz w:val="28"/>
          <w:szCs w:val="28"/>
        </w:rPr>
        <w:t xml:space="preserve"> и 202</w:t>
      </w:r>
      <w:r w:rsidR="00A62E7A">
        <w:rPr>
          <w:rFonts w:ascii="Times New Roman" w:hAnsi="Times New Roman" w:cs="Times New Roman"/>
          <w:sz w:val="28"/>
          <w:szCs w:val="28"/>
        </w:rPr>
        <w:t>7</w:t>
      </w:r>
      <w:r w:rsidR="009D0830" w:rsidRPr="003E5D33">
        <w:rPr>
          <w:rFonts w:ascii="Times New Roman" w:hAnsi="Times New Roman" w:cs="Times New Roman"/>
          <w:sz w:val="28"/>
          <w:szCs w:val="28"/>
        </w:rPr>
        <w:t xml:space="preserve"> годов, руководствоваться </w:t>
      </w:r>
      <w:r w:rsidRPr="003E5D33">
        <w:rPr>
          <w:rFonts w:ascii="Times New Roman" w:hAnsi="Times New Roman" w:cs="Times New Roman"/>
          <w:sz w:val="28"/>
          <w:szCs w:val="28"/>
        </w:rPr>
        <w:t>настоящим постановлением.</w:t>
      </w:r>
    </w:p>
    <w:p w14:paraId="3C927B3A" w14:textId="7164AAFE" w:rsidR="006E26D3" w:rsidRPr="003E5D33" w:rsidRDefault="006E26D3" w:rsidP="000A06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6D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Черемушки в информационно-телекоммуникационной сети Интернет –www.mcherem.ru.</w:t>
      </w:r>
    </w:p>
    <w:p w14:paraId="5F4823C6" w14:textId="47150837" w:rsidR="00FF6235" w:rsidRPr="00DD7441" w:rsidRDefault="00C729FA" w:rsidP="001A4DE8">
      <w:pPr>
        <w:pStyle w:val="a3"/>
        <w:numPr>
          <w:ilvl w:val="0"/>
          <w:numId w:val="1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441">
        <w:rPr>
          <w:rFonts w:ascii="Times New Roman" w:hAnsi="Times New Roman" w:cs="Times New Roman"/>
          <w:sz w:val="28"/>
          <w:szCs w:val="28"/>
        </w:rPr>
        <w:t>Контроль за выполнение</w:t>
      </w:r>
      <w:r w:rsidR="005049BB" w:rsidRPr="00DD7441">
        <w:rPr>
          <w:rFonts w:ascii="Times New Roman" w:hAnsi="Times New Roman" w:cs="Times New Roman"/>
          <w:sz w:val="28"/>
          <w:szCs w:val="28"/>
        </w:rPr>
        <w:t>м</w:t>
      </w:r>
      <w:r w:rsidRPr="00DD744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3F5377" w:rsidRPr="00DD7441">
        <w:rPr>
          <w:rFonts w:ascii="Times New Roman" w:hAnsi="Times New Roman" w:cs="Times New Roman"/>
          <w:sz w:val="28"/>
          <w:szCs w:val="28"/>
        </w:rPr>
        <w:t xml:space="preserve"> </w:t>
      </w:r>
      <w:r w:rsidR="00DD7441">
        <w:rPr>
          <w:rFonts w:ascii="Times New Roman" w:hAnsi="Times New Roman" w:cs="Times New Roman"/>
          <w:sz w:val="28"/>
          <w:szCs w:val="28"/>
        </w:rPr>
        <w:t>руководителя аппарата Совета депутатов муниципального округа Черемушки</w:t>
      </w:r>
      <w:r w:rsidR="001A3541">
        <w:rPr>
          <w:rFonts w:ascii="Times New Roman" w:hAnsi="Times New Roman" w:cs="Times New Roman"/>
          <w:sz w:val="28"/>
          <w:szCs w:val="28"/>
        </w:rPr>
        <w:t>.</w:t>
      </w:r>
    </w:p>
    <w:p w14:paraId="793C7312" w14:textId="77777777" w:rsidR="00DD7441" w:rsidRDefault="00DD7441" w:rsidP="001A3541">
      <w:pPr>
        <w:spacing w:after="0" w:line="276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1768F6" w14:textId="77777777" w:rsidR="00DD7441" w:rsidRDefault="00DD7441" w:rsidP="001A3541">
      <w:pPr>
        <w:spacing w:after="0" w:line="276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25CBD" w14:textId="73DDC105" w:rsidR="00326710" w:rsidRPr="00DD7441" w:rsidRDefault="00DD7441" w:rsidP="001A3541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7441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аппарата </w:t>
      </w:r>
      <w:r w:rsidR="001A3541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</w:p>
    <w:p w14:paraId="214CA16B" w14:textId="09A3FF08" w:rsidR="00DD7441" w:rsidRPr="00DD7441" w:rsidRDefault="001A3541" w:rsidP="001A3541">
      <w:pPr>
        <w:spacing w:after="0" w:line="276" w:lineRule="auto"/>
        <w:ind w:left="-284" w:right="-14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  <w:r w:rsidR="00DD7441" w:rsidRPr="00DD7441">
        <w:rPr>
          <w:rFonts w:ascii="Times New Roman" w:eastAsia="Calibri" w:hAnsi="Times New Roman" w:cs="Times New Roman"/>
          <w:b/>
          <w:sz w:val="28"/>
          <w:szCs w:val="28"/>
        </w:rPr>
        <w:t xml:space="preserve"> Черемушки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D7441" w:rsidRPr="00DD7441">
        <w:rPr>
          <w:rFonts w:ascii="Times New Roman" w:eastAsia="Calibri" w:hAnsi="Times New Roman" w:cs="Times New Roman"/>
          <w:b/>
          <w:sz w:val="28"/>
          <w:szCs w:val="28"/>
        </w:rPr>
        <w:t>М.А.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7441" w:rsidRPr="00DD7441">
        <w:rPr>
          <w:rFonts w:ascii="Times New Roman" w:eastAsia="Calibri" w:hAnsi="Times New Roman" w:cs="Times New Roman"/>
          <w:b/>
          <w:sz w:val="28"/>
          <w:szCs w:val="28"/>
        </w:rPr>
        <w:t>Гладышева</w:t>
      </w:r>
    </w:p>
    <w:p w14:paraId="5C9191C1" w14:textId="77777777" w:rsidR="00DD7441" w:rsidRDefault="00DD7441" w:rsidP="001A354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7917EDD" w14:textId="77777777" w:rsidR="005049BB" w:rsidRPr="000A0692" w:rsidRDefault="005049BB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692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  <w:r w:rsidR="00823AA9" w:rsidRPr="000A0692">
        <w:rPr>
          <w:rFonts w:ascii="Times New Roman" w:eastAsia="Calibri" w:hAnsi="Times New Roman" w:cs="Times New Roman"/>
          <w:sz w:val="24"/>
          <w:szCs w:val="28"/>
        </w:rPr>
        <w:t>1</w:t>
      </w:r>
    </w:p>
    <w:p w14:paraId="03BCD7C1" w14:textId="77777777" w:rsidR="005049BB" w:rsidRPr="000A0692" w:rsidRDefault="005049BB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к </w:t>
      </w:r>
      <w:r w:rsidRPr="000A06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постановлению </w:t>
      </w:r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аппарата Совета депутатов муниципального округа </w:t>
      </w:r>
      <w:r w:rsidR="00DD7441">
        <w:rPr>
          <w:rFonts w:ascii="Times New Roman" w:eastAsia="Calibri" w:hAnsi="Times New Roman" w:cs="Times New Roman"/>
          <w:sz w:val="24"/>
          <w:szCs w:val="28"/>
        </w:rPr>
        <w:t xml:space="preserve">Черемушки </w:t>
      </w:r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DD7441">
        <w:rPr>
          <w:rFonts w:ascii="Times New Roman" w:eastAsia="Calibri" w:hAnsi="Times New Roman" w:cs="Times New Roman"/>
          <w:sz w:val="24"/>
          <w:szCs w:val="28"/>
        </w:rPr>
        <w:t>___ окт</w:t>
      </w:r>
      <w:r w:rsidR="008677B8" w:rsidRPr="000A0692">
        <w:rPr>
          <w:rFonts w:ascii="Times New Roman" w:eastAsia="Calibri" w:hAnsi="Times New Roman" w:cs="Times New Roman"/>
          <w:sz w:val="24"/>
          <w:szCs w:val="28"/>
        </w:rPr>
        <w:t>ября</w:t>
      </w:r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 202</w:t>
      </w:r>
      <w:r w:rsidR="00DD7441">
        <w:rPr>
          <w:rFonts w:ascii="Times New Roman" w:eastAsia="Calibri" w:hAnsi="Times New Roman" w:cs="Times New Roman"/>
          <w:sz w:val="24"/>
          <w:szCs w:val="28"/>
        </w:rPr>
        <w:t>4</w:t>
      </w:r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 года № </w:t>
      </w:r>
    </w:p>
    <w:p w14:paraId="7EADB710" w14:textId="77777777" w:rsidR="002F7E1F" w:rsidRDefault="002F7E1F" w:rsidP="00E2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954EA9A" w14:textId="77777777" w:rsidR="00DD7441" w:rsidRDefault="00DD7441" w:rsidP="00E2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9B917A5" w14:textId="77777777" w:rsidR="00DD7441" w:rsidRPr="000A0692" w:rsidRDefault="00DD7441" w:rsidP="00E2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CCCFEE4" w14:textId="77777777" w:rsidR="006126ED" w:rsidRPr="00FA38DE" w:rsidRDefault="006126ED" w:rsidP="00FA38DE">
      <w:pPr>
        <w:pStyle w:val="121"/>
        <w:spacing w:before="0" w:after="0"/>
        <w:ind w:left="23" w:hanging="23"/>
        <w:jc w:val="center"/>
        <w:rPr>
          <w:sz w:val="28"/>
          <w:szCs w:val="28"/>
        </w:rPr>
      </w:pPr>
      <w:r w:rsidRPr="00FA38DE">
        <w:rPr>
          <w:sz w:val="28"/>
          <w:szCs w:val="28"/>
        </w:rPr>
        <w:t>Порядок</w:t>
      </w:r>
    </w:p>
    <w:p w14:paraId="6F5B44AC" w14:textId="77777777" w:rsidR="006126ED" w:rsidRPr="00FA38DE" w:rsidRDefault="006126ED" w:rsidP="00FA38DE">
      <w:pPr>
        <w:pStyle w:val="121"/>
        <w:spacing w:before="0" w:after="0"/>
        <w:ind w:left="23" w:hanging="23"/>
        <w:jc w:val="center"/>
        <w:rPr>
          <w:sz w:val="28"/>
          <w:szCs w:val="28"/>
        </w:rPr>
      </w:pPr>
      <w:r w:rsidRPr="00FA38DE">
        <w:rPr>
          <w:sz w:val="28"/>
          <w:szCs w:val="28"/>
        </w:rPr>
        <w:t xml:space="preserve">планирования бюджетных ассигнований </w:t>
      </w:r>
    </w:p>
    <w:p w14:paraId="1B665E24" w14:textId="7DAE6258" w:rsidR="006126ED" w:rsidRPr="00FA38DE" w:rsidRDefault="006126ED" w:rsidP="00FA38DE">
      <w:pPr>
        <w:pStyle w:val="121"/>
        <w:spacing w:before="0" w:after="0"/>
        <w:ind w:left="23" w:hanging="23"/>
        <w:jc w:val="center"/>
        <w:rPr>
          <w:sz w:val="28"/>
          <w:szCs w:val="28"/>
        </w:rPr>
      </w:pPr>
      <w:r w:rsidRPr="00FA38DE">
        <w:rPr>
          <w:sz w:val="28"/>
          <w:szCs w:val="28"/>
        </w:rPr>
        <w:t xml:space="preserve">муниципального округа </w:t>
      </w:r>
      <w:r w:rsidR="001A3541">
        <w:rPr>
          <w:sz w:val="28"/>
          <w:szCs w:val="28"/>
        </w:rPr>
        <w:t>Черемушки</w:t>
      </w:r>
    </w:p>
    <w:p w14:paraId="41365508" w14:textId="77777777" w:rsidR="002F7E1F" w:rsidRPr="00FA38DE" w:rsidRDefault="006126ED" w:rsidP="00FA38DE">
      <w:pPr>
        <w:pStyle w:val="121"/>
        <w:spacing w:before="0" w:after="0"/>
        <w:ind w:left="23" w:hanging="23"/>
        <w:jc w:val="center"/>
        <w:rPr>
          <w:sz w:val="28"/>
          <w:szCs w:val="28"/>
        </w:rPr>
      </w:pPr>
      <w:r w:rsidRPr="00FA38DE">
        <w:rPr>
          <w:sz w:val="28"/>
          <w:szCs w:val="28"/>
        </w:rPr>
        <w:t>на очередной финансовый год и плановый период</w:t>
      </w:r>
    </w:p>
    <w:p w14:paraId="5C68F875" w14:textId="77777777" w:rsidR="008B7186" w:rsidRPr="007D6411" w:rsidRDefault="008B7186" w:rsidP="00E24B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09791" w14:textId="77777777" w:rsidR="006126ED" w:rsidRPr="006126ED" w:rsidRDefault="006126ED" w:rsidP="00E24B0C">
      <w:pPr>
        <w:tabs>
          <w:tab w:val="left" w:pos="69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планирования бюджетных ассигнований муниципального округа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Черемушки </w:t>
      </w: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разработан в соответствии со статьей 174.2 Бюджетного кодекса Российской Федерации.</w:t>
      </w:r>
    </w:p>
    <w:p w14:paraId="11936135" w14:textId="77777777" w:rsidR="006126ED" w:rsidRDefault="006126ED" w:rsidP="00E24B0C">
      <w:pPr>
        <w:tabs>
          <w:tab w:val="left" w:pos="69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ассигнований осуществляется г</w:t>
      </w: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распорядителем бюджетных средств в соответствии с Методикой планирования бюджетных ассигнований муниципального округа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(далее - Методика).</w:t>
      </w:r>
    </w:p>
    <w:p w14:paraId="5E04E553" w14:textId="77777777" w:rsidR="00F37F3A" w:rsidRDefault="00F37F3A" w:rsidP="00E24B0C">
      <w:pPr>
        <w:tabs>
          <w:tab w:val="left" w:pos="69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бюджетных ассигнований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три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E8E65" w14:textId="77777777" w:rsidR="00F37F3A" w:rsidRDefault="00F37F3A" w:rsidP="00E24B0C">
      <w:pPr>
        <w:tabs>
          <w:tab w:val="left" w:pos="69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этапом планирования бюджетных ассигнований является формирование на основании данных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4D" w:rsidRP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программах (проектах муниципальных программ, вступающих в силу с начала очередного финансового года (далее – проекты муниципальных программ), проектах изменений указанных программ)</w:t>
      </w:r>
      <w:r w:rsidR="00414D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054D" w:rsidRP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принятия решения главой муниципального округа</w:t>
      </w:r>
      <w:r w:rsid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 w:rsidR="0032054D" w:rsidRP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разработке муниципальных программ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коэффициентов индексации расходов на </w:t>
      </w:r>
      <w:r w:rsidR="0041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414D96" w:rsidRPr="00414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расходных обязательств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планового реестра расходных обязательств муниципального 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 которого 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Совета депутатов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производится оценка объёма ассигнований на выполнение действующих обязательств.</w:t>
      </w:r>
    </w:p>
    <w:p w14:paraId="0109B274" w14:textId="77777777" w:rsidR="007736C8" w:rsidRDefault="00BA61ED" w:rsidP="00E24B0C">
      <w:pPr>
        <w:tabs>
          <w:tab w:val="left" w:pos="691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рассчитываются п</w:t>
      </w:r>
      <w:r w:rsidR="007736C8"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редельные объёмы</w:t>
      </w:r>
      <w:r w:rsidRPr="00BA61ED">
        <w:t xml:space="preserve"> </w:t>
      </w:r>
      <w:r w:rsidRPr="00BA61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BA61ED">
        <w:t xml:space="preserve"> </w:t>
      </w:r>
      <w:r w:rsidRPr="00BA6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действую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и принимаемых обязательств </w:t>
      </w:r>
      <w:r w:rsidRPr="00BA61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</w:t>
      </w:r>
      <w:r w:rsid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</w:t>
      </w:r>
      <w:r w:rsid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 w:rsidR="00A32E0F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Бюджетные ассигнования</w:t>
      </w:r>
      <w:r w:rsid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следующем порядке:</w:t>
      </w:r>
    </w:p>
    <w:p w14:paraId="6C0FC60F" w14:textId="77777777" w:rsidR="007736C8" w:rsidRDefault="007736C8" w:rsidP="00E24B0C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планового реестра расходных обязательств муниципального округа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объём бюджетных ассигнований на выполнение действующих обязательств;</w:t>
      </w:r>
    </w:p>
    <w:p w14:paraId="342E16F3" w14:textId="77777777" w:rsidR="007736C8" w:rsidRDefault="007736C8" w:rsidP="00E24B0C">
      <w:pPr>
        <w:pStyle w:val="a3"/>
        <w:numPr>
          <w:ilvl w:val="0"/>
          <w:numId w:val="18"/>
        </w:num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объём бюджетных ассигнований на выполнение </w:t>
      </w:r>
      <w:r w:rsidR="002C2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муниципальных гарантий</w:t>
      </w:r>
      <w:r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предусматриваются проектами нормативных правовых актов, внесёнными в установленном порядке на момент планирования в Совет депутатов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334410" w14:textId="77777777" w:rsidR="00F37F3A" w:rsidRDefault="00F37F3A" w:rsidP="00E24B0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объём бюджетных ассигнований на </w:t>
      </w:r>
      <w:r w:rsidR="002C2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</w:t>
      </w:r>
      <w:r w:rsidR="002C2558" w:rsidRPr="002C2558">
        <w:t xml:space="preserve"> </w:t>
      </w:r>
      <w:r w:rsidR="002C2558" w:rsidRPr="002C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нормативных обязательств муниципального округа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C70735" w14:textId="77777777" w:rsidR="00F37F3A" w:rsidRDefault="00F37F3A" w:rsidP="00E24B0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общий объём условно утверждаемых расходов бюджета муниципального</w:t>
      </w:r>
      <w:r w:rsidR="005E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14:paraId="526C5D96" w14:textId="77777777" w:rsidR="005E7CDE" w:rsidRPr="001F690B" w:rsidRDefault="005E7CDE" w:rsidP="00E24B0C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объёмы бюджетных ассигнований на предоставление межбюджетных трансфертов в разрезе видов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F1B76" w14:textId="77777777" w:rsidR="005E7CDE" w:rsidRDefault="005E7CDE" w:rsidP="00E24B0C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объём бюджетных ассигнований на выполнение действующих обязательств не может превышать планируемого объёма доходов и сальдо источников покрытия дефицита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E7C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невыполнения указанного условия, действующие обязательства подлежат сокращению.</w:t>
      </w:r>
    </w:p>
    <w:p w14:paraId="4FDD3AC9" w14:textId="77777777" w:rsidR="00E44B7B" w:rsidRPr="00F37F3A" w:rsidRDefault="00E44B7B" w:rsidP="00E24B0C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этапе, при необходимости, корректируются предельные объёмы бюджетных ассигнований, подлежащих утверждению главным распорядител</w:t>
      </w:r>
      <w:r w:rsid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 бюджета муниципального </w:t>
      </w:r>
      <w:r w:rsid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формируется проект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осуществляется подготовка материалов для рассмотрения проекта бюджета </w:t>
      </w:r>
      <w:r w:rsid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14:paraId="7524FE58" w14:textId="77777777" w:rsidR="006F2DD5" w:rsidRDefault="006126ED" w:rsidP="00E24B0C">
      <w:pPr>
        <w:tabs>
          <w:tab w:val="left" w:pos="69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B748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главный распорядитель бюджетных средств определяет показатели о прогнозируемых объемах ассигнований на исполнение действующих и принимаемых расходных обязательств на очередной финансовый год и плановый период с распределением по каждому году, рассчитанных в соответствии с Методикой</w:t>
      </w:r>
      <w:r w:rsidR="00A6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потребности в дополнительных пояснениях и уточнениях к проекту расчетов бюджетных ассигнований, сформированном главным распорядителями средств бюджета формируются необходимые дополните</w:t>
      </w:r>
      <w:r w:rsidR="006F2D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материалы и сведения.</w:t>
      </w:r>
    </w:p>
    <w:p w14:paraId="273E6131" w14:textId="77777777" w:rsidR="006F2DD5" w:rsidRDefault="00572D3A" w:rsidP="00E24B0C">
      <w:pPr>
        <w:tabs>
          <w:tab w:val="left" w:pos="691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объёмы бюджетных ассигнований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корректироваться в зависимости от прогнозируемого объёма доходов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36BF2" w14:textId="77777777" w:rsidR="00A27DC9" w:rsidRDefault="00A27DC9" w:rsidP="006126ED">
      <w:pPr>
        <w:tabs>
          <w:tab w:val="left" w:pos="69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="000841A0" w:rsidRPr="0008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бюджета муниципального округа </w:t>
      </w:r>
      <w:r w:rsidR="00DD74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 w:rsidR="0008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тысячах рублей с одним знаком после запятой.</w:t>
      </w:r>
    </w:p>
    <w:p w14:paraId="2CF0DFE8" w14:textId="77777777" w:rsidR="00A27DC9" w:rsidRDefault="00A27DC9" w:rsidP="006126ED">
      <w:pPr>
        <w:tabs>
          <w:tab w:val="left" w:pos="691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7DC9" w:rsidSect="006E26D3">
          <w:pgSz w:w="11906" w:h="16838"/>
          <w:pgMar w:top="567" w:right="709" w:bottom="851" w:left="1134" w:header="709" w:footer="709" w:gutter="0"/>
          <w:cols w:space="708"/>
          <w:docGrid w:linePitch="360"/>
        </w:sectPr>
      </w:pPr>
    </w:p>
    <w:p w14:paraId="2FCA9B94" w14:textId="25FFC514" w:rsidR="00823AA9" w:rsidRPr="000A0692" w:rsidRDefault="001A3541" w:rsidP="00823AA9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</w:t>
      </w:r>
      <w:r w:rsidR="00823AA9" w:rsidRPr="000A0692">
        <w:rPr>
          <w:rFonts w:ascii="Times New Roman" w:eastAsia="Calibri" w:hAnsi="Times New Roman" w:cs="Times New Roman"/>
          <w:sz w:val="24"/>
          <w:szCs w:val="28"/>
        </w:rPr>
        <w:t>риложение 2</w:t>
      </w:r>
    </w:p>
    <w:p w14:paraId="65A7554D" w14:textId="60385486" w:rsidR="00823AA9" w:rsidRPr="000A0692" w:rsidRDefault="00823AA9" w:rsidP="001A3541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к </w:t>
      </w:r>
      <w:r w:rsidRPr="000A06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постановлению </w:t>
      </w:r>
      <w:r w:rsidRPr="000A0692">
        <w:rPr>
          <w:rFonts w:ascii="Times New Roman" w:eastAsia="Calibri" w:hAnsi="Times New Roman" w:cs="Times New Roman"/>
          <w:sz w:val="24"/>
          <w:szCs w:val="28"/>
        </w:rPr>
        <w:t>аппарата Совета депутатов муниципального округа</w:t>
      </w:r>
      <w:r w:rsidR="00DD7441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="00DD7441">
        <w:rPr>
          <w:rFonts w:ascii="Times New Roman" w:eastAsia="Calibri" w:hAnsi="Times New Roman" w:cs="Times New Roman"/>
          <w:sz w:val="24"/>
          <w:szCs w:val="28"/>
        </w:rPr>
        <w:t>Черемушки</w:t>
      </w:r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0A0692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Pr="000A0692">
        <w:rPr>
          <w:rFonts w:ascii="Times New Roman" w:eastAsia="Calibri" w:hAnsi="Times New Roman" w:cs="Times New Roman"/>
          <w:sz w:val="24"/>
          <w:szCs w:val="28"/>
        </w:rPr>
        <w:t>от</w:t>
      </w:r>
      <w:proofErr w:type="gramEnd"/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D7441">
        <w:rPr>
          <w:rFonts w:ascii="Times New Roman" w:eastAsia="Calibri" w:hAnsi="Times New Roman" w:cs="Times New Roman"/>
          <w:sz w:val="24"/>
          <w:szCs w:val="28"/>
        </w:rPr>
        <w:t>___</w:t>
      </w:r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D7441">
        <w:rPr>
          <w:rFonts w:ascii="Times New Roman" w:eastAsia="Calibri" w:hAnsi="Times New Roman" w:cs="Times New Roman"/>
          <w:sz w:val="24"/>
          <w:szCs w:val="28"/>
        </w:rPr>
        <w:t>окт</w:t>
      </w:r>
      <w:r w:rsidRPr="000A0692">
        <w:rPr>
          <w:rFonts w:ascii="Times New Roman" w:eastAsia="Calibri" w:hAnsi="Times New Roman" w:cs="Times New Roman"/>
          <w:sz w:val="24"/>
          <w:szCs w:val="28"/>
        </w:rPr>
        <w:t>ября 202</w:t>
      </w:r>
      <w:r w:rsidR="00DD7441">
        <w:rPr>
          <w:rFonts w:ascii="Times New Roman" w:eastAsia="Calibri" w:hAnsi="Times New Roman" w:cs="Times New Roman"/>
          <w:sz w:val="24"/>
          <w:szCs w:val="28"/>
        </w:rPr>
        <w:t>4</w:t>
      </w:r>
      <w:r w:rsidRPr="000A0692">
        <w:rPr>
          <w:rFonts w:ascii="Times New Roman" w:eastAsia="Calibri" w:hAnsi="Times New Roman" w:cs="Times New Roman"/>
          <w:sz w:val="24"/>
          <w:szCs w:val="28"/>
        </w:rPr>
        <w:t xml:space="preserve"> года № </w:t>
      </w:r>
    </w:p>
    <w:p w14:paraId="5F806A33" w14:textId="77777777" w:rsidR="003E5D33" w:rsidRDefault="003E5D33" w:rsidP="006F2DD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14:paraId="5C7710B3" w14:textId="77777777" w:rsidR="00823AA9" w:rsidRPr="006C1937" w:rsidRDefault="00823AA9" w:rsidP="00823A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</w:p>
    <w:p w14:paraId="5EC88BA0" w14:textId="77777777" w:rsidR="00823AA9" w:rsidRDefault="00823AA9" w:rsidP="00823A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планирования бюджетных ассигнований </w:t>
      </w:r>
    </w:p>
    <w:p w14:paraId="4EA168D8" w14:textId="77777777" w:rsidR="00823AA9" w:rsidRDefault="00823AA9" w:rsidP="00823A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="00D97842">
        <w:rPr>
          <w:rFonts w:ascii="Times New Roman" w:hAnsi="Times New Roman" w:cs="Times New Roman"/>
          <w:color w:val="000000" w:themeColor="text1"/>
          <w:sz w:val="28"/>
          <w:szCs w:val="28"/>
        </w:rPr>
        <w:t>Черемушки</w:t>
      </w:r>
    </w:p>
    <w:p w14:paraId="213FF9A4" w14:textId="77777777" w:rsidR="00823AA9" w:rsidRDefault="00823AA9" w:rsidP="00823A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58D3E2" w14:textId="77777777" w:rsidR="00D97842" w:rsidRPr="000B1E64" w:rsidRDefault="00D97842" w:rsidP="00D9784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0B1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Общие положения</w:t>
      </w:r>
    </w:p>
    <w:p w14:paraId="20C54DA2" w14:textId="77777777" w:rsidR="00D97842" w:rsidRPr="000B1E64" w:rsidRDefault="00D97842" w:rsidP="00D978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01319" w14:textId="77777777" w:rsidR="00D97842" w:rsidRPr="000B1E64" w:rsidRDefault="00D97842" w:rsidP="00D978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Настоящая Методика предназначена для методологического сопровождения процесса планирования бюджетных ассигнований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Черемушки</w:t>
      </w: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(далее – бюджетные ассигнования) и определяет методы расчета бюджетных ассигнований на исполнение действующих и принимаемых обязательств.</w:t>
      </w:r>
    </w:p>
    <w:p w14:paraId="5129785A" w14:textId="77777777" w:rsidR="00D97842" w:rsidRPr="000B1E64" w:rsidRDefault="00D97842" w:rsidP="00D978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бюджетных ассигнований на исполнение действующих и принимаемых обязательств осуществляется на основе расходных обязательств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Черемушки</w:t>
      </w: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FAFF78" w14:textId="77777777" w:rsidR="00D97842" w:rsidRPr="000B1E64" w:rsidRDefault="00D97842" w:rsidP="00D978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действующим расходным обязательствам относятся данные, указанные в реестре расходных обязательств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Черемушки</w:t>
      </w: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277237" w14:textId="77777777" w:rsidR="00D97842" w:rsidRPr="000B1E64" w:rsidRDefault="00D97842" w:rsidP="00D978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основаниями возникновения принимаемых обязательств являются законы, нормативные правовые акты, договоры, соглашения, устанавливающие соответствующие обязательства главных распорядителей.</w:t>
      </w:r>
    </w:p>
    <w:p w14:paraId="0A5576BC" w14:textId="77777777" w:rsidR="00D97842" w:rsidRPr="000B1E64" w:rsidRDefault="00D97842" w:rsidP="00D978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2. Расчет планируемого объема бюджетных ассигнований основывается на:</w:t>
      </w:r>
    </w:p>
    <w:p w14:paraId="0BB8BA1B" w14:textId="2A63AA90" w:rsidR="00D97842" w:rsidRPr="000B1E64" w:rsidRDefault="001A3541" w:rsidP="00D978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842"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бюджетной и налоговой политики муниципального округа;</w:t>
      </w:r>
    </w:p>
    <w:p w14:paraId="48C84CF0" w14:textId="45046157" w:rsidR="00D97842" w:rsidRPr="000B1E64" w:rsidRDefault="001A3541" w:rsidP="00D978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842"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реестре расходных обязательств муниципального округа;</w:t>
      </w:r>
    </w:p>
    <w:p w14:paraId="473C76B1" w14:textId="1786789B" w:rsidR="00D97842" w:rsidRPr="000B1E64" w:rsidRDefault="001A3541" w:rsidP="00D978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842"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показателях прогноза социально-экономического развития и приоритетных направлениях социально-экономического развития муниципального округа на очередной финансовый год и плановый период.</w:t>
      </w:r>
    </w:p>
    <w:p w14:paraId="75A24687" w14:textId="77777777" w:rsidR="00D97842" w:rsidRPr="000B1E64" w:rsidRDefault="00D97842" w:rsidP="00D9784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Планируемый предельный объем бюджетных ассигнований, предусматриваемых в соответствующем финансовом году для исполнения расходных обязательств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Черемушки</w:t>
      </w: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определяется исходя из прогнозируемого годового объема доходов местного бюджета и планируемого объема поступлений источников финансирования дефицита местного бюджета. Рассчитывается</w:t>
      </w:r>
      <w:r w:rsidRPr="000B1E64">
        <w:rPr>
          <w:sz w:val="28"/>
          <w:szCs w:val="28"/>
        </w:rPr>
        <w:t xml:space="preserve"> </w:t>
      </w: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объем бюджетных ассигнований главным распорядителем на основе показателей уточненного реестра расходных обязательств муниципального округа на текущий финансовый год с учетом ведомственных особенностей планирования бюджетных ассигнований на очередной финансовый год и плановый период. </w:t>
      </w:r>
    </w:p>
    <w:p w14:paraId="6D78AE43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бюджетных ассигнований производится с учетом положений </w:t>
      </w:r>
      <w:hyperlink r:id="rId5" w:history="1">
        <w:r w:rsidRPr="000B1E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статей  69.1</w:t>
        </w:r>
      </w:hyperlink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Pr="000B1E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70</w:t>
        </w:r>
      </w:hyperlink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Pr="000B1E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74.1</w:t>
        </w:r>
      </w:hyperlink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 (далее – БК РФ) в зависимости от вида бюджетного ассигнования одним из следующих методов или их комбинацией:</w:t>
      </w:r>
    </w:p>
    <w:p w14:paraId="49C23F0B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нормативным методом, когда расчет бюджетных ассигнований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производится на основе нормативов, планируемых нормативов, утвержденных соответствующими нормативными правовыми актами, проектами нормативных правовых актов;</w:t>
      </w:r>
    </w:p>
    <w:p w14:paraId="3BF968D4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методом индексации, когда расчет бюджетных ассигнований производится путем индексации на коэффициент-дефлятор (иной коэффициент) объема бюджетных ассигнований текущего (предыдущего) финансового года;</w:t>
      </w:r>
    </w:p>
    <w:p w14:paraId="6A377311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иным методом, отличным от нормативного метода и метода индексации.</w:t>
      </w:r>
    </w:p>
    <w:p w14:paraId="6C463C26" w14:textId="77777777" w:rsidR="00D97842" w:rsidRPr="000B1E64" w:rsidRDefault="00D97842" w:rsidP="00D9784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E6A00" w14:textId="77777777" w:rsidR="00D97842" w:rsidRPr="000B1E64" w:rsidRDefault="00D97842" w:rsidP="00D9784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Планирование бюджетных ассигнований на исполнение действующих расходных обязательств на очередной финансовый год и плановый период.</w:t>
      </w:r>
    </w:p>
    <w:p w14:paraId="55B566ED" w14:textId="727B5C85" w:rsidR="00D97842" w:rsidRPr="000B1E64" w:rsidRDefault="00D97842" w:rsidP="00D978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бюджетных ассигнований на оплату труда муниципальных служащих аппарата Совета депутатов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со ст. 29 гл.6 Закона города Москвы от 22 октября 2008 года № 50 «О муниципальной службе в городе Москве», Постановлением Правительства Москвы от 20</w:t>
      </w:r>
      <w:r w:rsidR="001A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1A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99-ПП «О предельной численности и фонде оплаты труда государственных гражданских служащих города Москвы и работников органов исполнительной власти города Москвы и Аппарата Мэра и Правительства Москвы», Порядком оплаты труда муниципальных служащих аппарата Совета депутатов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 нормативно правовыми и нормативными актами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3A85A4" w14:textId="77777777" w:rsidR="00D97842" w:rsidRPr="000B1E64" w:rsidRDefault="00D97842" w:rsidP="00D978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основу формирования предельных бюджетных ассигнований фонда оплаты труда принимается утвержденная предельная штатная численность аппарата Совета депутатов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сентября</w:t>
      </w:r>
      <w:r w:rsidRPr="000B1E64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предшествующего очередному финансовому году и планируемому периоду.</w:t>
      </w:r>
    </w:p>
    <w:p w14:paraId="7F259B7F" w14:textId="77777777" w:rsidR="00D97842" w:rsidRPr="000B1E64" w:rsidRDefault="00D97842" w:rsidP="00D978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об увеличении предельной штатной численности в период после 1 сентября текущего года, предшествующего очередному финансовому году и планируемому периоду, для определения бюджетных ассигнований по фонду оплаты труда на очередной финансовый год и плановый период принимаются расчеты исходя из планируемой предельной штатной численности.</w:t>
      </w:r>
    </w:p>
    <w:p w14:paraId="60CB5CCF" w14:textId="77777777" w:rsidR="00D97842" w:rsidRPr="000B1E64" w:rsidRDefault="00D97842" w:rsidP="00D978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ассигнования на денежное содержание муниципальных служащих аппарата Совета депутатов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исходя из утвержденного штатного расписания, условий оплаты труда, отраженных в трудовых договорах и установленных должностных окладов по состоянию на 1 сентября текущего года в соответствии с действующим законодательством,</w:t>
      </w:r>
      <w:r w:rsidRPr="000B1E64">
        <w:rPr>
          <w:sz w:val="28"/>
          <w:szCs w:val="28"/>
        </w:rPr>
        <w:t xml:space="preserve">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и правовыми актами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учетом мероприятий по ее оптимизации в очередном финансовом году и плановом периоде. </w:t>
      </w:r>
    </w:p>
    <w:p w14:paraId="74B44CD5" w14:textId="10C98B48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бюджетных ассигнований на</w:t>
      </w:r>
      <w:r w:rsidRPr="000B1E64">
        <w:rPr>
          <w:sz w:val="28"/>
          <w:szCs w:val="28"/>
        </w:rPr>
        <w:t xml:space="preserve"> </w:t>
      </w:r>
      <w:r w:rsidRPr="000B1E64">
        <w:rPr>
          <w:rFonts w:ascii="Times New Roman" w:hAnsi="Times New Roman" w:cs="Times New Roman"/>
          <w:sz w:val="28"/>
          <w:szCs w:val="28"/>
        </w:rPr>
        <w:t>оплату основных и д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ополнительных гарантии, предоставляемых муниципальным служащим в соответствии с законодательством города Москвы, осуществляется в соответствии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 ст. 31 гл.6 Закона города Москвы от 22 октября 2008 года № 50 «О муниципальной службе в городе Москве», </w:t>
      </w:r>
      <w:r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муниципального округа </w:t>
      </w:r>
      <w:r w:rsidR="00E50C99"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Черемушки </w:t>
      </w:r>
      <w:r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0C99"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сентября </w:t>
      </w:r>
      <w:r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45BE"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50C99"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>7/</w:t>
      </w:r>
      <w:r w:rsidR="00E50C99"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Положения о порядке предоставления гарантий муниципальным служащим аппарата Совета депутатов муниципального округа</w:t>
      </w:r>
      <w:r w:rsidR="00CF0FE6"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Черемушки</w:t>
      </w:r>
      <w:r w:rsidRPr="006E26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84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основании штатной численности и семейного положения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аппарата Совета депутатов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F48D33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Бюджетные ассигнования начисления на оплату труда страховых взносов (статья 70 БК РФ) на очередной финансовый год и плановый период предусматриваются в размере, установленном главой 34 части второй Налогового кодекса Российской Федерации с учетом особенностей расчета налогооблагаемой базы.</w:t>
      </w:r>
    </w:p>
    <w:p w14:paraId="17D9C741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 на закупку товаров, работ, услуг для обеспечения муниципальных нужд (статья 70 БК РФ), такие как: на оплату услуг связи, транспортных услуг, на оплату услуг по содержанию имущества, оплату прочих работ, услуг, а также прочие расходы на обеспечение выполнения функций органов местного самоуправления определяются с учетом нормативных правовых актов Совета депутатов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договоров, соглашений, устанавливающих расходные обязательства муниципального округа.</w:t>
      </w:r>
    </w:p>
    <w:p w14:paraId="18BDC768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оплату коммунальных услуг, включающие холодное и горячее водоснабжение и водоотведение, потребление тепловой и электрической энергии, рассчитываются исходя из объемов потребления и установленных тарифов, соответствующих заключенным аппаратом Совета депутатов муниципального округа </w:t>
      </w:r>
      <w:r w:rsidR="0082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Черемушки,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контрактов на оказание данных услуг, с учетом условий базисного периода, индексов-дефляторов, предусматривающих увеличение стоимости данных услуг в очередном финансовом году.</w:t>
      </w:r>
    </w:p>
    <w:p w14:paraId="43979C80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на материальные затраты, по которым отсутствуют утвержденные законодательством города Москвы и нормативными правовыми актами муниципального округа </w:t>
      </w:r>
      <w:r w:rsidR="0082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и нормативы потребления (приобретения), осуществляется иным методом расчета, исходя из условий базисного периода.</w:t>
      </w:r>
    </w:p>
    <w:p w14:paraId="2A5BAB6D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ассигнования по иным полномочиям по решению вопросов местного значения в расчете 37 руб. на одного жителя муниципального округа на проведение военно-патриотических и праздничных мероприятий определяются </w:t>
      </w:r>
      <w:proofErr w:type="gram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перечня</w:t>
      </w:r>
      <w:proofErr w:type="gram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праздничных и иных зрелищных мероприятий, проводимых на территории муниципального округа </w:t>
      </w:r>
      <w:r w:rsidR="0082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финансовый год и индекса инфляции на очередной.</w:t>
      </w:r>
    </w:p>
    <w:p w14:paraId="19CC2EAB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бюджетных ассигнований на оплату обязательств социальной политики, средствам массовой информации и иные обязательства производится на основании сложившихся расходов текущего года с учетом индекса цен в планируемом периоде. В случае определения суммы на новое обязательство делается обоснование суммы расходов в соответствии с требованиями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законодательства о контрактной системе в сфере закупок.</w:t>
      </w:r>
    </w:p>
    <w:p w14:paraId="49272731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ассигнования на исполнение обязательств по предоставлению межбюджетных трансфертов (статья 69 БК РФ) рассчитываются в соответствии с Методикой распределения иного межбюджетного трансферта из бюджета муниципального округа </w:t>
      </w:r>
      <w:r w:rsidR="0082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Черемушки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бюджету города Москвы на цели осуществления доплат к пенсиям лицам, проходившим муниципальную службу в городе Москве.</w:t>
      </w:r>
    </w:p>
    <w:p w14:paraId="7E17712B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бюджетных ассигнований на текущий ремонт и приобретение оборудования производится при наличии обоснований (дефектный акт, смета, расчеты, коммерческие предложения).</w:t>
      </w:r>
    </w:p>
    <w:p w14:paraId="645D6DD0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 на исполнение публичных нормативных обязательств (статья 74.1 БК РФ) рассчитываются нормативным методом путем умножения действующего норматива на прогнозируемую численность физических лиц, являющихся получателями мер социальной поддержки, а также в случае необходимости методом индексации с учетом расходов доставки.</w:t>
      </w:r>
    </w:p>
    <w:p w14:paraId="6F4AB3AE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 на социальное обеспечение населения, за исключением бюджетных ассигнований на исполнение публичных нормативных обязательств (статья 74.1 БК РФ), рассчитываются:</w:t>
      </w:r>
    </w:p>
    <w:p w14:paraId="1FDC025D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нормативным методом, в случае изменения закона,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14:paraId="56536FD8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684F0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= (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БАбаза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КПбаза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x I(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x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14:paraId="6156D25D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AD11832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БА(i) – бюджетные ассигнования в i-том году;</w:t>
      </w:r>
    </w:p>
    <w:p w14:paraId="229A0AE9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БАбаза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бюджетные ассигнования на текущий финансовый год, утвержденные в соответствии с действующим законом;</w:t>
      </w:r>
    </w:p>
    <w:p w14:paraId="0AA150D5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I(i) – коэффициент индексации расходов в i-том году;</w:t>
      </w:r>
    </w:p>
    <w:p w14:paraId="69A6BA17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КП(i) – прогнозируемая численность получателей социального обеспечения в текущем году;</w:t>
      </w:r>
    </w:p>
    <w:p w14:paraId="3C3E05D5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КПбаза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численность получателей мер социальной поддержки в i-том году, используемая при расчете бюджетных ассигнований в действующем законе об бюджете;</w:t>
      </w:r>
    </w:p>
    <w:p w14:paraId="3272916C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год, на который осуществляется расчет предельных объемов бюджетных ассигнований;</w:t>
      </w:r>
    </w:p>
    <w:p w14:paraId="7041BC4A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бюджетных ассигнований, которые рассчитываются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14:paraId="24E15DD8" w14:textId="77777777" w:rsidR="00D97842" w:rsidRPr="000B1E64" w:rsidRDefault="00D97842" w:rsidP="00D97842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составе бюджетных ассигнований бюджета муниципального округа </w:t>
      </w:r>
      <w:r w:rsidR="0082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предусматриваться расходы, вводимые в действие правовыми актами муниципального округа, соглашениями (договорами), заключёнными от имени муниципального округа</w:t>
      </w:r>
      <w:r w:rsidR="0082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Черемушки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расчёты по которым не предусмотрены настоящей Методикой.  Планирование бюджетных ассигнований на эти цели осуществляется в соответствии с нормативными правовыми актами, утверждающими Методики расчетов таких расходов.</w:t>
      </w:r>
    </w:p>
    <w:p w14:paraId="74D9DDCA" w14:textId="77777777" w:rsidR="00D97842" w:rsidRPr="000B1E64" w:rsidRDefault="00D97842" w:rsidP="00D978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E82AB" w14:textId="77777777" w:rsidR="00D97842" w:rsidRPr="000B1E64" w:rsidRDefault="00D97842" w:rsidP="00D97842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0B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Методика планирования бюджетных ассигнований на исполнение принимаемых расходных</w:t>
      </w:r>
      <w:r w:rsidRPr="000B1E6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</w:t>
      </w:r>
      <w:r w:rsidRPr="000B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</w:t>
      </w:r>
    </w:p>
    <w:p w14:paraId="5E87D6BA" w14:textId="77777777" w:rsidR="00D97842" w:rsidRPr="000B1E64" w:rsidRDefault="00D97842" w:rsidP="00D978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57A09" w14:textId="77777777" w:rsidR="00D97842" w:rsidRPr="000B1E64" w:rsidRDefault="00D97842" w:rsidP="00D978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бюджетных ассигнований на исполнение принимаемых обязательств осуществляется в соответствии с законами Российской Федерации, города Москвы, нормативными правовыми актами муниципального округа </w:t>
      </w:r>
      <w:r w:rsidR="00CF0F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Черемушки</w:t>
      </w:r>
      <w:r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договорами и соглашениями, планируемыми к принятию или изменению в очередном финансовом году.</w:t>
      </w:r>
    </w:p>
    <w:p w14:paraId="3067644B" w14:textId="77777777" w:rsidR="00D97842" w:rsidRPr="000B1E64" w:rsidRDefault="00D97842" w:rsidP="00D978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исполнение принимаемых обязательств включаются в проект бюджета муниципального округа </w:t>
      </w:r>
      <w:r w:rsidR="00CF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Черемушки </w:t>
      </w:r>
      <w:r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обеспечения источниками финансирования бюджетных ассигнований на исполнение действующих расходных обязательств.</w:t>
      </w:r>
    </w:p>
    <w:p w14:paraId="097F4D7E" w14:textId="77777777" w:rsidR="00823AA9" w:rsidRDefault="00823AA9" w:rsidP="00823A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3AA9" w:rsidSect="00E976C5">
      <w:pgSz w:w="11906" w:h="16838"/>
      <w:pgMar w:top="992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12" w:hanging="30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4422" w:hanging="23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5116" w:hanging="233"/>
      </w:pPr>
    </w:lvl>
    <w:lvl w:ilvl="3">
      <w:numFmt w:val="bullet"/>
      <w:lvlText w:val="•"/>
      <w:lvlJc w:val="left"/>
      <w:pPr>
        <w:ind w:left="5812" w:hanging="233"/>
      </w:pPr>
    </w:lvl>
    <w:lvl w:ilvl="4">
      <w:numFmt w:val="bullet"/>
      <w:lvlText w:val="•"/>
      <w:lvlJc w:val="left"/>
      <w:pPr>
        <w:ind w:left="6508" w:hanging="233"/>
      </w:pPr>
    </w:lvl>
    <w:lvl w:ilvl="5">
      <w:numFmt w:val="bullet"/>
      <w:lvlText w:val="•"/>
      <w:lvlJc w:val="left"/>
      <w:pPr>
        <w:ind w:left="7205" w:hanging="233"/>
      </w:pPr>
    </w:lvl>
    <w:lvl w:ilvl="6">
      <w:numFmt w:val="bullet"/>
      <w:lvlText w:val="•"/>
      <w:lvlJc w:val="left"/>
      <w:pPr>
        <w:ind w:left="7901" w:hanging="233"/>
      </w:pPr>
    </w:lvl>
    <w:lvl w:ilvl="7">
      <w:numFmt w:val="bullet"/>
      <w:lvlText w:val="•"/>
      <w:lvlJc w:val="left"/>
      <w:pPr>
        <w:ind w:left="8597" w:hanging="233"/>
      </w:pPr>
    </w:lvl>
    <w:lvl w:ilvl="8">
      <w:numFmt w:val="bullet"/>
      <w:lvlText w:val="•"/>
      <w:lvlJc w:val="left"/>
      <w:pPr>
        <w:ind w:left="9293" w:hanging="233"/>
      </w:pPr>
    </w:lvl>
  </w:abstractNum>
  <w:abstractNum w:abstractNumId="1" w15:restartNumberingAfterBreak="0">
    <w:nsid w:val="04887217"/>
    <w:multiLevelType w:val="hybridMultilevel"/>
    <w:tmpl w:val="4CBAD7C6"/>
    <w:lvl w:ilvl="0" w:tplc="8982A876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C7368D"/>
    <w:multiLevelType w:val="hybridMultilevel"/>
    <w:tmpl w:val="DCA65402"/>
    <w:lvl w:ilvl="0" w:tplc="8A766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603"/>
    <w:multiLevelType w:val="hybridMultilevel"/>
    <w:tmpl w:val="58EA8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6F20"/>
    <w:multiLevelType w:val="hybridMultilevel"/>
    <w:tmpl w:val="D174FADE"/>
    <w:lvl w:ilvl="0" w:tplc="8A7669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B00D2"/>
    <w:multiLevelType w:val="multilevel"/>
    <w:tmpl w:val="25A8142E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7F33FD"/>
    <w:multiLevelType w:val="hybridMultilevel"/>
    <w:tmpl w:val="733C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7C18"/>
    <w:multiLevelType w:val="hybridMultilevel"/>
    <w:tmpl w:val="CC06BA9E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533DB"/>
    <w:multiLevelType w:val="hybridMultilevel"/>
    <w:tmpl w:val="2924AE06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F129A"/>
    <w:multiLevelType w:val="hybridMultilevel"/>
    <w:tmpl w:val="9B708378"/>
    <w:lvl w:ilvl="0" w:tplc="F2BA6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A715BDF"/>
    <w:multiLevelType w:val="hybridMultilevel"/>
    <w:tmpl w:val="0C12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5667"/>
    <w:multiLevelType w:val="hybridMultilevel"/>
    <w:tmpl w:val="2918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27D2"/>
    <w:multiLevelType w:val="hybridMultilevel"/>
    <w:tmpl w:val="BA8AE4E0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51A98"/>
    <w:multiLevelType w:val="multilevel"/>
    <w:tmpl w:val="F426FF7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BA84317"/>
    <w:multiLevelType w:val="hybridMultilevel"/>
    <w:tmpl w:val="32DA43DE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66FF1"/>
    <w:multiLevelType w:val="hybridMultilevel"/>
    <w:tmpl w:val="900821DA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1564F"/>
    <w:multiLevelType w:val="hybridMultilevel"/>
    <w:tmpl w:val="851AA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A69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494119"/>
    <w:multiLevelType w:val="hybridMultilevel"/>
    <w:tmpl w:val="2EB2F2A4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02E56"/>
    <w:multiLevelType w:val="hybridMultilevel"/>
    <w:tmpl w:val="7B3ADF46"/>
    <w:lvl w:ilvl="0" w:tplc="FF34F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294766">
    <w:abstractNumId w:val="10"/>
  </w:num>
  <w:num w:numId="2" w16cid:durableId="2119520753">
    <w:abstractNumId w:val="11"/>
  </w:num>
  <w:num w:numId="3" w16cid:durableId="1682244892">
    <w:abstractNumId w:val="6"/>
  </w:num>
  <w:num w:numId="4" w16cid:durableId="233974567">
    <w:abstractNumId w:val="3"/>
  </w:num>
  <w:num w:numId="5" w16cid:durableId="228460606">
    <w:abstractNumId w:val="16"/>
  </w:num>
  <w:num w:numId="6" w16cid:durableId="1279722951">
    <w:abstractNumId w:val="1"/>
  </w:num>
  <w:num w:numId="7" w16cid:durableId="1295600922">
    <w:abstractNumId w:val="9"/>
  </w:num>
  <w:num w:numId="8" w16cid:durableId="829059635">
    <w:abstractNumId w:val="5"/>
  </w:num>
  <w:num w:numId="9" w16cid:durableId="1225683676">
    <w:abstractNumId w:val="13"/>
  </w:num>
  <w:num w:numId="10" w16cid:durableId="374085298">
    <w:abstractNumId w:val="14"/>
  </w:num>
  <w:num w:numId="11" w16cid:durableId="58289930">
    <w:abstractNumId w:val="15"/>
  </w:num>
  <w:num w:numId="12" w16cid:durableId="2113352276">
    <w:abstractNumId w:val="17"/>
  </w:num>
  <w:num w:numId="13" w16cid:durableId="162748667">
    <w:abstractNumId w:val="12"/>
  </w:num>
  <w:num w:numId="14" w16cid:durableId="383480352">
    <w:abstractNumId w:val="7"/>
  </w:num>
  <w:num w:numId="15" w16cid:durableId="977031197">
    <w:abstractNumId w:val="8"/>
  </w:num>
  <w:num w:numId="16" w16cid:durableId="277026407">
    <w:abstractNumId w:val="2"/>
  </w:num>
  <w:num w:numId="17" w16cid:durableId="2115317999">
    <w:abstractNumId w:val="4"/>
  </w:num>
  <w:num w:numId="18" w16cid:durableId="1132595484">
    <w:abstractNumId w:val="18"/>
  </w:num>
  <w:num w:numId="19" w16cid:durableId="100004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1F"/>
    <w:rsid w:val="000209F3"/>
    <w:rsid w:val="00023133"/>
    <w:rsid w:val="00023A17"/>
    <w:rsid w:val="0006465D"/>
    <w:rsid w:val="00081073"/>
    <w:rsid w:val="000841A0"/>
    <w:rsid w:val="000A0692"/>
    <w:rsid w:val="000C2A80"/>
    <w:rsid w:val="00123CAC"/>
    <w:rsid w:val="00123CC6"/>
    <w:rsid w:val="001463F7"/>
    <w:rsid w:val="001509DF"/>
    <w:rsid w:val="00161F72"/>
    <w:rsid w:val="001644EE"/>
    <w:rsid w:val="001A3541"/>
    <w:rsid w:val="001F690B"/>
    <w:rsid w:val="00207EBC"/>
    <w:rsid w:val="00223BEA"/>
    <w:rsid w:val="00253946"/>
    <w:rsid w:val="002669C3"/>
    <w:rsid w:val="00274C26"/>
    <w:rsid w:val="002A01AF"/>
    <w:rsid w:val="002C2558"/>
    <w:rsid w:val="002F26F4"/>
    <w:rsid w:val="002F4EB7"/>
    <w:rsid w:val="002F7E1F"/>
    <w:rsid w:val="0032054D"/>
    <w:rsid w:val="00326710"/>
    <w:rsid w:val="003E5D33"/>
    <w:rsid w:val="003F5377"/>
    <w:rsid w:val="00403F2C"/>
    <w:rsid w:val="00412ED8"/>
    <w:rsid w:val="00414D96"/>
    <w:rsid w:val="00455AC0"/>
    <w:rsid w:val="00470CB3"/>
    <w:rsid w:val="00471437"/>
    <w:rsid w:val="00487C7F"/>
    <w:rsid w:val="004B70BC"/>
    <w:rsid w:val="004C1681"/>
    <w:rsid w:val="004D26AD"/>
    <w:rsid w:val="005049BB"/>
    <w:rsid w:val="005106F0"/>
    <w:rsid w:val="00556AF8"/>
    <w:rsid w:val="00572D3A"/>
    <w:rsid w:val="005A0A90"/>
    <w:rsid w:val="005C3447"/>
    <w:rsid w:val="005E7CDE"/>
    <w:rsid w:val="006126ED"/>
    <w:rsid w:val="0065384A"/>
    <w:rsid w:val="00673555"/>
    <w:rsid w:val="00680598"/>
    <w:rsid w:val="006B121D"/>
    <w:rsid w:val="006B430D"/>
    <w:rsid w:val="006E26D3"/>
    <w:rsid w:val="006F2DD5"/>
    <w:rsid w:val="0073046A"/>
    <w:rsid w:val="007736C8"/>
    <w:rsid w:val="007964F5"/>
    <w:rsid w:val="007A4AA1"/>
    <w:rsid w:val="007B1370"/>
    <w:rsid w:val="007D6411"/>
    <w:rsid w:val="008121BA"/>
    <w:rsid w:val="00814EC3"/>
    <w:rsid w:val="00814F03"/>
    <w:rsid w:val="008236DF"/>
    <w:rsid w:val="00823AA9"/>
    <w:rsid w:val="0085137C"/>
    <w:rsid w:val="00866FD3"/>
    <w:rsid w:val="008677B8"/>
    <w:rsid w:val="00870A6A"/>
    <w:rsid w:val="00883A09"/>
    <w:rsid w:val="00886F57"/>
    <w:rsid w:val="008A26E8"/>
    <w:rsid w:val="008B7186"/>
    <w:rsid w:val="00912507"/>
    <w:rsid w:val="00924570"/>
    <w:rsid w:val="009771A1"/>
    <w:rsid w:val="009C36B6"/>
    <w:rsid w:val="009D0830"/>
    <w:rsid w:val="009D1206"/>
    <w:rsid w:val="009E6B3F"/>
    <w:rsid w:val="009E7F79"/>
    <w:rsid w:val="00A27DC9"/>
    <w:rsid w:val="00A32E0F"/>
    <w:rsid w:val="00A403BF"/>
    <w:rsid w:val="00A4240F"/>
    <w:rsid w:val="00A62E7A"/>
    <w:rsid w:val="00A9634A"/>
    <w:rsid w:val="00A97CD4"/>
    <w:rsid w:val="00AA5856"/>
    <w:rsid w:val="00AA7A17"/>
    <w:rsid w:val="00AE5A6E"/>
    <w:rsid w:val="00AF0665"/>
    <w:rsid w:val="00B26E3A"/>
    <w:rsid w:val="00B33598"/>
    <w:rsid w:val="00B40E12"/>
    <w:rsid w:val="00B65FC4"/>
    <w:rsid w:val="00B7487F"/>
    <w:rsid w:val="00BA4E86"/>
    <w:rsid w:val="00BA61ED"/>
    <w:rsid w:val="00BA6811"/>
    <w:rsid w:val="00BC3E78"/>
    <w:rsid w:val="00C053CC"/>
    <w:rsid w:val="00C17055"/>
    <w:rsid w:val="00C3674C"/>
    <w:rsid w:val="00C534FA"/>
    <w:rsid w:val="00C729FA"/>
    <w:rsid w:val="00CC35DA"/>
    <w:rsid w:val="00CD7CD0"/>
    <w:rsid w:val="00CF0FE6"/>
    <w:rsid w:val="00CF30A1"/>
    <w:rsid w:val="00CF70D4"/>
    <w:rsid w:val="00D167E6"/>
    <w:rsid w:val="00D7125A"/>
    <w:rsid w:val="00D97842"/>
    <w:rsid w:val="00DA2158"/>
    <w:rsid w:val="00DA228C"/>
    <w:rsid w:val="00DB06A6"/>
    <w:rsid w:val="00DC45BE"/>
    <w:rsid w:val="00DD03A2"/>
    <w:rsid w:val="00DD59DB"/>
    <w:rsid w:val="00DD5C0C"/>
    <w:rsid w:val="00DD7441"/>
    <w:rsid w:val="00E24B0C"/>
    <w:rsid w:val="00E25A42"/>
    <w:rsid w:val="00E44B7B"/>
    <w:rsid w:val="00E50C99"/>
    <w:rsid w:val="00E64ADD"/>
    <w:rsid w:val="00E76396"/>
    <w:rsid w:val="00E9356B"/>
    <w:rsid w:val="00E976C5"/>
    <w:rsid w:val="00EB6076"/>
    <w:rsid w:val="00EE2B1B"/>
    <w:rsid w:val="00F37F3A"/>
    <w:rsid w:val="00F66547"/>
    <w:rsid w:val="00F87693"/>
    <w:rsid w:val="00FA38DE"/>
    <w:rsid w:val="00FB0789"/>
    <w:rsid w:val="00FB73AB"/>
    <w:rsid w:val="00FE453C"/>
    <w:rsid w:val="00FF5FA4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7C57"/>
  <w15:docId w15:val="{4050BE1F-A077-4F7F-942F-D7A5F8FE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B6"/>
  </w:style>
  <w:style w:type="paragraph" w:styleId="2">
    <w:name w:val="heading 2"/>
    <w:basedOn w:val="a"/>
    <w:next w:val="a"/>
    <w:link w:val="20"/>
    <w:qFormat/>
    <w:rsid w:val="00C729F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729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1F"/>
    <w:pPr>
      <w:ind w:left="720"/>
      <w:contextualSpacing/>
    </w:pPr>
  </w:style>
  <w:style w:type="paragraph" w:customStyle="1" w:styleId="copyright-info">
    <w:name w:val="copyright-info"/>
    <w:basedOn w:val="a"/>
    <w:rsid w:val="00C7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9F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729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29FA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table" w:styleId="a5">
    <w:name w:val="Table Grid"/>
    <w:basedOn w:val="a1"/>
    <w:uiPriority w:val="39"/>
    <w:rsid w:val="00C7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текст"/>
    <w:basedOn w:val="a"/>
    <w:rsid w:val="00123C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23C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3CA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CF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0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A3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1">
    <w:name w:val="Заголовок №1 (2)1"/>
    <w:basedOn w:val="a"/>
    <w:link w:val="12"/>
    <w:rsid w:val="00FA38DE"/>
    <w:pPr>
      <w:shd w:val="clear" w:color="auto" w:fill="FFFFFF"/>
      <w:spacing w:before="240" w:after="36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Заголовок №1 (2)_"/>
    <w:link w:val="121"/>
    <w:rsid w:val="00FA38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823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59C0356DC0F66C707613C1AC08F71C472C2A2B328583CEB9A21D2A38A2892B8923637BE58F47H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59C0356DC0F66C707613C1AC08F71C472C2A2B328583CEB9A21D2A38A2892B89236379E78547H3H" TargetMode="External"/><Relationship Id="rId5" Type="http://schemas.openxmlformats.org/officeDocument/2006/relationships/hyperlink" Target="consultantplus://offline/ref=D059C0356DC0F66C707613C1AC08F71C472C2A2B328583CEB9A21D2A38A2892B8923637BE684732847H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12</cp:revision>
  <cp:lastPrinted>2020-11-06T11:49:00Z</cp:lastPrinted>
  <dcterms:created xsi:type="dcterms:W3CDTF">2024-10-16T16:27:00Z</dcterms:created>
  <dcterms:modified xsi:type="dcterms:W3CDTF">2024-10-22T08:45:00Z</dcterms:modified>
</cp:coreProperties>
</file>